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40" w:rsidRPr="00787140" w:rsidRDefault="00787140" w:rsidP="00787140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787140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Liberty obtient le financement pour reprendre le site Rio Tinto de Dunkerque</w:t>
      </w:r>
    </w:p>
    <w:p w:rsidR="00787140" w:rsidRPr="00787140" w:rsidRDefault="00787140" w:rsidP="00787140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787140">
        <w:rPr>
          <w:rFonts w:eastAsia="Times New Roman" w:cstheme="minorHAnsi"/>
          <w:color w:val="000000"/>
          <w:sz w:val="24"/>
          <w:szCs w:val="24"/>
          <w:lang w:eastAsia="fr-BE"/>
        </w:rPr>
        <w:t>PARIS (Reuters) - Liberty House, la branche industrielle du conglomérat GFG Alliance, a sécurisé les financements lui permettant de racheter la fonderie d'aluminium de Rio Tinto à Dunkerque, la plus grande d'Europe.</w:t>
      </w:r>
    </w:p>
    <w:p w:rsidR="00787140" w:rsidRPr="00787140" w:rsidRDefault="00787140" w:rsidP="007871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7871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groupe, contrôlé par le magnat britannique de l'acier </w:t>
      </w:r>
      <w:proofErr w:type="spellStart"/>
      <w:r w:rsidRPr="00787140">
        <w:rPr>
          <w:rFonts w:eastAsia="Times New Roman" w:cstheme="minorHAnsi"/>
          <w:color w:val="000000"/>
          <w:sz w:val="24"/>
          <w:szCs w:val="24"/>
          <w:lang w:eastAsia="fr-BE"/>
        </w:rPr>
        <w:t>Sanjeev</w:t>
      </w:r>
      <w:proofErr w:type="spellEnd"/>
      <w:r w:rsidRPr="007871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Gupta, a annoncé vendredi avoir signé un accord de financement avec de grandes banques internationales. Il a indiqué que cette ligne de crédit couvrait une durée de cinq ans.</w:t>
      </w:r>
    </w:p>
    <w:p w:rsidR="00787140" w:rsidRPr="00787140" w:rsidRDefault="00787140" w:rsidP="007871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787140">
        <w:rPr>
          <w:rFonts w:eastAsia="Times New Roman" w:cstheme="minorHAnsi"/>
          <w:color w:val="000000"/>
          <w:sz w:val="24"/>
          <w:szCs w:val="24"/>
          <w:lang w:eastAsia="fr-BE"/>
        </w:rPr>
        <w:t>Liberty a ajouté que ce financement lui permettait de finaliser la reprise du site, qui emploie 560 personnes, d'ici la fin novembre.</w:t>
      </w:r>
    </w:p>
    <w:p w:rsidR="00787140" w:rsidRPr="00787140" w:rsidRDefault="00787140" w:rsidP="007871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787140">
        <w:rPr>
          <w:rFonts w:eastAsia="Times New Roman" w:cstheme="minorHAnsi"/>
          <w:color w:val="000000"/>
          <w:sz w:val="24"/>
          <w:szCs w:val="24"/>
          <w:lang w:eastAsia="fr-BE"/>
        </w:rPr>
        <w:t>Liberty et </w:t>
      </w:r>
      <w:hyperlink r:id="rId5" w:tgtFrame="" w:tooltip="Suivez les news de l'industriel minier Rio Tinto sur L'Usine Nouvelle" w:history="1">
        <w:r w:rsidRPr="00787140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Rio Tinto</w:t>
        </w:r>
      </w:hyperlink>
      <w:r w:rsidRPr="00787140">
        <w:rPr>
          <w:rFonts w:eastAsia="Times New Roman" w:cstheme="minorHAnsi"/>
          <w:color w:val="000000"/>
          <w:sz w:val="24"/>
          <w:szCs w:val="24"/>
          <w:lang w:eastAsia="fr-BE"/>
        </w:rPr>
        <w:t> avaient annoncé en janvier un accord contraignant sur la vente du site de Dunkerque, une opération pouvant atteindre 500 millions de dollars (441 millions d'euros), sous réserve de modifications finales.</w:t>
      </w:r>
    </w:p>
    <w:p w:rsidR="00787140" w:rsidRPr="00787140" w:rsidRDefault="00787140" w:rsidP="007871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BE"/>
        </w:rPr>
      </w:pPr>
      <w:r w:rsidRPr="00787140">
        <w:rPr>
          <w:rFonts w:ascii="Arial" w:eastAsia="Times New Roman" w:hAnsi="Arial" w:cs="Arial"/>
          <w:color w:val="000000"/>
          <w:sz w:val="30"/>
          <w:szCs w:val="30"/>
          <w:lang w:eastAsia="fr-BE"/>
        </w:rPr>
        <w:t> </w:t>
      </w:r>
    </w:p>
    <w:p w:rsidR="00432279" w:rsidRDefault="00432279"/>
    <w:sectPr w:rsidR="00432279" w:rsidSect="0043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24FE5"/>
    <w:multiLevelType w:val="multilevel"/>
    <w:tmpl w:val="BF9A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140"/>
    <w:rsid w:val="00432279"/>
    <w:rsid w:val="0078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79"/>
  </w:style>
  <w:style w:type="paragraph" w:styleId="Titre1">
    <w:name w:val="heading 1"/>
    <w:basedOn w:val="Normal"/>
    <w:link w:val="Titre1Car"/>
    <w:uiPriority w:val="9"/>
    <w:qFormat/>
    <w:rsid w:val="00787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787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14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787140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787140"/>
  </w:style>
  <w:style w:type="character" w:styleId="Lienhypertexte">
    <w:name w:val="Hyperlink"/>
    <w:basedOn w:val="Policepardfaut"/>
    <w:uiPriority w:val="99"/>
    <w:semiHidden/>
    <w:unhideWhenUsed/>
    <w:rsid w:val="00787140"/>
    <w:rPr>
      <w:color w:val="0000FF"/>
      <w:u w:val="single"/>
    </w:rPr>
  </w:style>
  <w:style w:type="paragraph" w:customStyle="1" w:styleId="datetime">
    <w:name w:val="datetime"/>
    <w:basedOn w:val="Normal"/>
    <w:rsid w:val="0078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787140"/>
  </w:style>
  <w:style w:type="character" w:customStyle="1" w:styleId="txtsocialbar">
    <w:name w:val="txtsocialbar"/>
    <w:basedOn w:val="Policepardfaut"/>
    <w:rsid w:val="00787140"/>
  </w:style>
  <w:style w:type="paragraph" w:styleId="NormalWeb">
    <w:name w:val="Normal (Web)"/>
    <w:basedOn w:val="Normal"/>
    <w:uiPriority w:val="99"/>
    <w:semiHidden/>
    <w:unhideWhenUsed/>
    <w:rsid w:val="0078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92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rio-tin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2018-11-12T08:17:00Z</dcterms:created>
  <dcterms:modified xsi:type="dcterms:W3CDTF">2018-11-12T08:21:00Z</dcterms:modified>
</cp:coreProperties>
</file>